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5D4" w:rsidRDefault="002236ED">
      <w:pPr>
        <w:pStyle w:val="Default"/>
      </w:pPr>
      <w:r>
        <w:rPr>
          <w:noProof/>
        </w:rPr>
        <w:drawing>
          <wp:anchor distT="0" distB="0" distL="114300" distR="114300" simplePos="0" relativeHeight="251659264" behindDoc="0" locked="0" layoutInCell="1" allowOverlap="1">
            <wp:simplePos x="0" y="0"/>
            <wp:positionH relativeFrom="column">
              <wp:posOffset>1457325</wp:posOffset>
            </wp:positionH>
            <wp:positionV relativeFrom="paragraph">
              <wp:posOffset>-647700</wp:posOffset>
            </wp:positionV>
            <wp:extent cx="2891155" cy="981075"/>
            <wp:effectExtent l="19050" t="0" r="444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891155" cy="981075"/>
                    </a:xfrm>
                    <a:prstGeom prst="rect">
                      <a:avLst/>
                    </a:prstGeom>
                    <a:noFill/>
                    <a:ln w="9525">
                      <a:noFill/>
                      <a:miter lim="800000"/>
                      <a:headEnd/>
                      <a:tailEnd/>
                    </a:ln>
                  </pic:spPr>
                </pic:pic>
              </a:graphicData>
            </a:graphic>
          </wp:anchor>
        </w:drawing>
      </w:r>
      <w:r w:rsidR="00BF45D4">
        <w:t xml:space="preserve"> </w:t>
      </w:r>
    </w:p>
    <w:p w:rsidR="00BF45D4" w:rsidRDefault="00BF45D4">
      <w:pPr>
        <w:pStyle w:val="Pa6"/>
        <w:framePr w:wrap="auto" w:vAnchor="page" w:hAnchor="page" w:x="1" w:y="15501"/>
        <w:rPr>
          <w:rFonts w:ascii="Myriad Pro" w:hAnsi="Myriad Pro" w:cs="Myriad Pro"/>
          <w:color w:val="221E1F"/>
          <w:sz w:val="48"/>
          <w:szCs w:val="48"/>
        </w:rPr>
      </w:pPr>
    </w:p>
    <w:p w:rsidR="00890E17" w:rsidRDefault="00890E17" w:rsidP="00890E17">
      <w:pPr>
        <w:spacing w:after="0"/>
        <w:jc w:val="center"/>
        <w:rPr>
          <w:b/>
        </w:rPr>
      </w:pPr>
    </w:p>
    <w:p w:rsidR="00890E17" w:rsidRDefault="00890E17" w:rsidP="00890E17">
      <w:pPr>
        <w:spacing w:after="0"/>
        <w:jc w:val="center"/>
        <w:rPr>
          <w:b/>
          <w:sz w:val="16"/>
          <w:szCs w:val="16"/>
        </w:rPr>
      </w:pPr>
    </w:p>
    <w:p w:rsidR="00E83174" w:rsidRDefault="00E83174" w:rsidP="00890E17">
      <w:pPr>
        <w:spacing w:after="0"/>
        <w:jc w:val="center"/>
        <w:rPr>
          <w:b/>
          <w:sz w:val="16"/>
          <w:szCs w:val="16"/>
        </w:rPr>
      </w:pPr>
    </w:p>
    <w:p w:rsidR="00E83174" w:rsidRPr="00BE7737" w:rsidRDefault="00E83174" w:rsidP="00890E17">
      <w:pPr>
        <w:spacing w:after="0"/>
        <w:jc w:val="center"/>
        <w:rPr>
          <w:b/>
          <w:sz w:val="16"/>
          <w:szCs w:val="16"/>
        </w:rPr>
      </w:pPr>
    </w:p>
    <w:p w:rsidR="00962FCE" w:rsidRDefault="00962FCE" w:rsidP="00890E17">
      <w:pPr>
        <w:spacing w:after="0"/>
        <w:jc w:val="center"/>
        <w:rPr>
          <w:rFonts w:ascii="Tahoma" w:hAnsi="Tahoma" w:cs="Tahoma"/>
          <w:b/>
          <w:sz w:val="32"/>
          <w:szCs w:val="32"/>
        </w:rPr>
      </w:pPr>
    </w:p>
    <w:p w:rsidR="00890E17" w:rsidRPr="00BE7737" w:rsidRDefault="00890E17" w:rsidP="00890E17">
      <w:pPr>
        <w:spacing w:after="0"/>
        <w:jc w:val="center"/>
        <w:rPr>
          <w:rFonts w:ascii="Tahoma" w:hAnsi="Tahoma" w:cs="Tahoma"/>
          <w:b/>
          <w:sz w:val="32"/>
          <w:szCs w:val="32"/>
        </w:rPr>
      </w:pPr>
      <w:r w:rsidRPr="00BE7737">
        <w:rPr>
          <w:rFonts w:ascii="Tahoma" w:hAnsi="Tahoma" w:cs="Tahoma"/>
          <w:b/>
          <w:sz w:val="32"/>
          <w:szCs w:val="32"/>
        </w:rPr>
        <w:t>New Executive Director Training</w:t>
      </w:r>
    </w:p>
    <w:p w:rsidR="00890E17" w:rsidRPr="00474629" w:rsidRDefault="00890E17" w:rsidP="00890E17">
      <w:pPr>
        <w:spacing w:after="0"/>
        <w:jc w:val="center"/>
        <w:rPr>
          <w:b/>
          <w:sz w:val="16"/>
          <w:szCs w:val="16"/>
        </w:rPr>
      </w:pPr>
    </w:p>
    <w:p w:rsidR="001516C8" w:rsidRDefault="00BF45D4" w:rsidP="00BE7737">
      <w:pPr>
        <w:spacing w:after="0"/>
        <w:jc w:val="center"/>
        <w:rPr>
          <w:rFonts w:ascii="Tahoma" w:hAnsi="Tahoma" w:cs="Tahoma"/>
          <w:b/>
        </w:rPr>
      </w:pPr>
      <w:r w:rsidRPr="001B3BEB">
        <w:rPr>
          <w:rFonts w:ascii="Tahoma" w:hAnsi="Tahoma" w:cs="Tahoma"/>
          <w:b/>
        </w:rPr>
        <w:t xml:space="preserve">Tuesday, </w:t>
      </w:r>
      <w:r w:rsidR="00BE7B5F">
        <w:rPr>
          <w:rFonts w:ascii="Tahoma" w:hAnsi="Tahoma" w:cs="Tahoma"/>
          <w:b/>
        </w:rPr>
        <w:t xml:space="preserve">November </w:t>
      </w:r>
      <w:r w:rsidR="00962FCE">
        <w:rPr>
          <w:rFonts w:ascii="Tahoma" w:hAnsi="Tahoma" w:cs="Tahoma"/>
          <w:b/>
        </w:rPr>
        <w:t>3</w:t>
      </w:r>
      <w:r w:rsidR="00BE7B5F">
        <w:rPr>
          <w:rFonts w:ascii="Tahoma" w:hAnsi="Tahoma" w:cs="Tahoma"/>
          <w:b/>
        </w:rPr>
        <w:t>,</w:t>
      </w:r>
      <w:r w:rsidR="00D720C7">
        <w:rPr>
          <w:rFonts w:ascii="Tahoma" w:hAnsi="Tahoma" w:cs="Tahoma"/>
          <w:b/>
        </w:rPr>
        <w:t xml:space="preserve"> and </w:t>
      </w:r>
      <w:r w:rsidRPr="001B3BEB">
        <w:rPr>
          <w:rFonts w:ascii="Tahoma" w:hAnsi="Tahoma" w:cs="Tahoma"/>
          <w:b/>
        </w:rPr>
        <w:t xml:space="preserve">Wednesday, </w:t>
      </w:r>
      <w:r w:rsidR="00BE7B5F">
        <w:rPr>
          <w:rFonts w:ascii="Tahoma" w:hAnsi="Tahoma" w:cs="Tahoma"/>
          <w:b/>
        </w:rPr>
        <w:t xml:space="preserve">November </w:t>
      </w:r>
      <w:r w:rsidR="00962FCE">
        <w:rPr>
          <w:rFonts w:ascii="Tahoma" w:hAnsi="Tahoma" w:cs="Tahoma"/>
          <w:b/>
        </w:rPr>
        <w:t>4</w:t>
      </w:r>
      <w:r w:rsidR="001516C8">
        <w:rPr>
          <w:rFonts w:ascii="Tahoma" w:hAnsi="Tahoma" w:cs="Tahoma"/>
          <w:b/>
        </w:rPr>
        <w:t xml:space="preserve">, </w:t>
      </w:r>
      <w:r w:rsidR="00FB5237">
        <w:rPr>
          <w:rFonts w:ascii="Tahoma" w:hAnsi="Tahoma" w:cs="Tahoma"/>
          <w:b/>
        </w:rPr>
        <w:t>201</w:t>
      </w:r>
      <w:r w:rsidR="00962FCE">
        <w:rPr>
          <w:rFonts w:ascii="Tahoma" w:hAnsi="Tahoma" w:cs="Tahoma"/>
          <w:b/>
        </w:rPr>
        <w:t>5</w:t>
      </w:r>
    </w:p>
    <w:p w:rsidR="00BF45D4" w:rsidRDefault="00931664" w:rsidP="00883D42">
      <w:pPr>
        <w:spacing w:after="0" w:line="240" w:lineRule="auto"/>
        <w:jc w:val="center"/>
        <w:rPr>
          <w:rFonts w:ascii="Tahoma" w:hAnsi="Tahoma" w:cs="Tahoma"/>
          <w:b/>
        </w:rPr>
      </w:pPr>
      <w:r>
        <w:rPr>
          <w:rFonts w:ascii="Tahoma" w:hAnsi="Tahoma" w:cs="Tahoma"/>
          <w:b/>
        </w:rPr>
        <w:t>8:3</w:t>
      </w:r>
      <w:r w:rsidR="001516C8">
        <w:rPr>
          <w:rFonts w:ascii="Tahoma" w:hAnsi="Tahoma" w:cs="Tahoma"/>
          <w:b/>
        </w:rPr>
        <w:t xml:space="preserve">0 am - </w:t>
      </w:r>
      <w:r w:rsidR="00962FCE">
        <w:rPr>
          <w:rFonts w:ascii="Tahoma" w:hAnsi="Tahoma" w:cs="Tahoma"/>
          <w:b/>
        </w:rPr>
        <w:t>5:0</w:t>
      </w:r>
      <w:r w:rsidR="00BF45D4" w:rsidRPr="001B3BEB">
        <w:rPr>
          <w:rFonts w:ascii="Tahoma" w:hAnsi="Tahoma" w:cs="Tahoma"/>
          <w:b/>
        </w:rPr>
        <w:t>0 pm</w:t>
      </w:r>
    </w:p>
    <w:p w:rsidR="00883D42" w:rsidRDefault="00883D42" w:rsidP="00883D42">
      <w:pPr>
        <w:spacing w:after="0" w:line="240" w:lineRule="auto"/>
        <w:jc w:val="center"/>
        <w:rPr>
          <w:rFonts w:ascii="Tahoma" w:hAnsi="Tahoma" w:cs="Tahoma"/>
        </w:rPr>
      </w:pPr>
    </w:p>
    <w:p w:rsidR="00883D42" w:rsidRPr="00883D42" w:rsidRDefault="00883D42" w:rsidP="00883D42">
      <w:pPr>
        <w:spacing w:after="0" w:line="240" w:lineRule="auto"/>
        <w:jc w:val="center"/>
        <w:rPr>
          <w:rFonts w:ascii="Tahoma" w:hAnsi="Tahoma" w:cs="Tahoma"/>
          <w:i/>
        </w:rPr>
      </w:pPr>
      <w:r w:rsidRPr="00883D42">
        <w:rPr>
          <w:rFonts w:ascii="Tahoma" w:hAnsi="Tahoma" w:cs="Tahoma"/>
          <w:i/>
        </w:rPr>
        <w:t xml:space="preserve">Immediately preceding the NLADA </w:t>
      </w:r>
      <w:r w:rsidR="00D720C7">
        <w:rPr>
          <w:rFonts w:ascii="Tahoma" w:hAnsi="Tahoma" w:cs="Tahoma"/>
          <w:i/>
        </w:rPr>
        <w:t xml:space="preserve">Annual </w:t>
      </w:r>
      <w:r w:rsidRPr="00883D42">
        <w:rPr>
          <w:rFonts w:ascii="Tahoma" w:hAnsi="Tahoma" w:cs="Tahoma"/>
          <w:i/>
        </w:rPr>
        <w:t>Conference</w:t>
      </w:r>
    </w:p>
    <w:p w:rsidR="00386976" w:rsidRPr="00883D42" w:rsidRDefault="00386976" w:rsidP="00883D42">
      <w:pPr>
        <w:spacing w:after="0" w:line="240" w:lineRule="auto"/>
        <w:jc w:val="center"/>
        <w:rPr>
          <w:rFonts w:ascii="Tahoma" w:hAnsi="Tahoma" w:cs="Tahoma"/>
          <w:b/>
        </w:rPr>
      </w:pPr>
    </w:p>
    <w:p w:rsidR="00D55AB4" w:rsidRDefault="00962FCE" w:rsidP="00E51C45">
      <w:pPr>
        <w:spacing w:after="0" w:line="240" w:lineRule="auto"/>
        <w:jc w:val="center"/>
        <w:rPr>
          <w:rFonts w:ascii="Tahoma" w:hAnsi="Tahoma" w:cs="Tahoma"/>
          <w:b/>
        </w:rPr>
      </w:pPr>
      <w:r>
        <w:rPr>
          <w:rFonts w:ascii="Tahoma" w:hAnsi="Tahoma" w:cs="Tahoma"/>
          <w:bCs/>
          <w:color w:val="000000"/>
        </w:rPr>
        <w:t>Sheraton New Orleans</w:t>
      </w:r>
      <w:r w:rsidR="00E43D7A" w:rsidRPr="00386976">
        <w:rPr>
          <w:rFonts w:ascii="Tahoma" w:hAnsi="Tahoma" w:cs="Tahoma"/>
          <w:color w:val="000000"/>
        </w:rPr>
        <w:t xml:space="preserve"> </w:t>
      </w:r>
      <w:r w:rsidR="00386976" w:rsidRPr="00386976">
        <w:rPr>
          <w:rFonts w:ascii="Tahoma" w:hAnsi="Tahoma" w:cs="Tahoma"/>
          <w:color w:val="000000"/>
        </w:rPr>
        <w:br/>
      </w:r>
      <w:r w:rsidR="00D55AB4">
        <w:rPr>
          <w:rFonts w:ascii="Tahoma" w:hAnsi="Tahoma" w:cs="Tahoma"/>
          <w:i/>
        </w:rPr>
        <w:t xml:space="preserve">                          </w:t>
      </w:r>
    </w:p>
    <w:p w:rsidR="00BF45D4" w:rsidRPr="00666B7B" w:rsidRDefault="00BF45D4" w:rsidP="001516C8">
      <w:pPr>
        <w:spacing w:after="0" w:line="240" w:lineRule="auto"/>
        <w:rPr>
          <w:rFonts w:ascii="Tahoma" w:hAnsi="Tahoma" w:cs="Tahoma"/>
        </w:rPr>
      </w:pPr>
      <w:r w:rsidRPr="00666B7B">
        <w:rPr>
          <w:rFonts w:ascii="Tahoma" w:hAnsi="Tahoma" w:cs="Tahoma"/>
        </w:rPr>
        <w:t xml:space="preserve">This two day training is </w:t>
      </w:r>
      <w:r w:rsidR="00E83174" w:rsidRPr="00666B7B">
        <w:rPr>
          <w:rFonts w:ascii="Tahoma" w:hAnsi="Tahoma" w:cs="Tahoma"/>
        </w:rPr>
        <w:t>newly updated and more relevant than ever to the challenges facing the legal</w:t>
      </w:r>
      <w:r w:rsidR="002D54DD">
        <w:rPr>
          <w:rFonts w:ascii="Tahoma" w:hAnsi="Tahoma" w:cs="Tahoma"/>
        </w:rPr>
        <w:t xml:space="preserve"> aid executive director today. </w:t>
      </w:r>
      <w:r w:rsidR="00E83174" w:rsidRPr="00666B7B">
        <w:rPr>
          <w:rFonts w:ascii="Tahoma" w:hAnsi="Tahoma" w:cs="Tahoma"/>
        </w:rPr>
        <w:t xml:space="preserve">It is designed for </w:t>
      </w:r>
      <w:r w:rsidRPr="00666B7B">
        <w:rPr>
          <w:rFonts w:ascii="Tahoma" w:hAnsi="Tahoma" w:cs="Tahoma"/>
        </w:rPr>
        <w:t xml:space="preserve">the new directors of LSC-funded, </w:t>
      </w:r>
      <w:r w:rsidR="001516C8">
        <w:rPr>
          <w:rFonts w:ascii="Tahoma" w:hAnsi="Tahoma" w:cs="Tahoma"/>
        </w:rPr>
        <w:t>I</w:t>
      </w:r>
      <w:r w:rsidRPr="00666B7B">
        <w:rPr>
          <w:rFonts w:ascii="Tahoma" w:hAnsi="Tahoma" w:cs="Tahoma"/>
        </w:rPr>
        <w:t xml:space="preserve">OLTA-funded, elder law, </w:t>
      </w:r>
      <w:r w:rsidRPr="00C93F32">
        <w:rPr>
          <w:rFonts w:ascii="Tahoma" w:hAnsi="Tahoma" w:cs="Tahoma"/>
        </w:rPr>
        <w:t>pro bono</w:t>
      </w:r>
      <w:r w:rsidRPr="00666B7B">
        <w:rPr>
          <w:rFonts w:ascii="Tahoma" w:hAnsi="Tahoma" w:cs="Tahoma"/>
        </w:rPr>
        <w:t xml:space="preserve"> and protection and advocacy programs</w:t>
      </w:r>
      <w:r w:rsidR="00E83174" w:rsidRPr="00666B7B">
        <w:rPr>
          <w:rFonts w:ascii="Tahoma" w:hAnsi="Tahoma" w:cs="Tahoma"/>
        </w:rPr>
        <w:t xml:space="preserve">.  </w:t>
      </w:r>
    </w:p>
    <w:p w:rsidR="006D1702" w:rsidRPr="00666B7B" w:rsidRDefault="006D1702" w:rsidP="001516C8">
      <w:pPr>
        <w:spacing w:after="0" w:line="240" w:lineRule="auto"/>
        <w:rPr>
          <w:rFonts w:ascii="Tahoma" w:hAnsi="Tahoma" w:cs="Tahoma"/>
        </w:rPr>
      </w:pPr>
    </w:p>
    <w:p w:rsidR="00E83174" w:rsidRDefault="00BF45D4" w:rsidP="001516C8">
      <w:pPr>
        <w:spacing w:after="0" w:line="240" w:lineRule="auto"/>
        <w:rPr>
          <w:rFonts w:ascii="Tahoma" w:hAnsi="Tahoma" w:cs="Tahoma"/>
        </w:rPr>
      </w:pPr>
      <w:r w:rsidRPr="00666B7B">
        <w:rPr>
          <w:rFonts w:ascii="Tahoma" w:hAnsi="Tahoma" w:cs="Tahoma"/>
        </w:rPr>
        <w:t>The intent of the New Executive Director training is</w:t>
      </w:r>
      <w:r w:rsidR="00292025">
        <w:rPr>
          <w:rFonts w:ascii="Tahoma" w:hAnsi="Tahoma" w:cs="Tahoma"/>
        </w:rPr>
        <w:t xml:space="preserve"> to</w:t>
      </w:r>
      <w:r w:rsidRPr="00666B7B">
        <w:rPr>
          <w:rFonts w:ascii="Tahoma" w:hAnsi="Tahoma" w:cs="Tahoma"/>
        </w:rPr>
        <w:t xml:space="preserve"> help new directors, who typically learn on-the-job, to more quickly achieve deeper insight into their work. The training stresses both 1) knowing what should be done to lead an effective program, and 2) actually doing what needs to be done. </w:t>
      </w:r>
    </w:p>
    <w:p w:rsidR="00827023" w:rsidRDefault="00827023" w:rsidP="00EE7983">
      <w:pPr>
        <w:spacing w:after="0" w:line="240" w:lineRule="auto"/>
        <w:jc w:val="center"/>
        <w:rPr>
          <w:rFonts w:ascii="Tahoma" w:hAnsi="Tahoma" w:cs="Tahoma"/>
        </w:rPr>
      </w:pPr>
    </w:p>
    <w:p w:rsidR="00827023" w:rsidRPr="00666B7B" w:rsidRDefault="00827023" w:rsidP="009D5599">
      <w:pPr>
        <w:spacing w:after="0" w:line="240" w:lineRule="auto"/>
        <w:rPr>
          <w:rFonts w:ascii="Tahoma" w:hAnsi="Tahoma" w:cs="Tahoma"/>
        </w:rPr>
      </w:pPr>
      <w:r>
        <w:rPr>
          <w:rFonts w:ascii="Tahoma" w:hAnsi="Tahoma" w:cs="Tahoma"/>
        </w:rPr>
        <w:t>Trainers</w:t>
      </w:r>
      <w:r w:rsidR="0009327C">
        <w:rPr>
          <w:rFonts w:ascii="Tahoma" w:hAnsi="Tahoma" w:cs="Tahoma"/>
        </w:rPr>
        <w:t xml:space="preserve"> will include</w:t>
      </w:r>
      <w:r>
        <w:rPr>
          <w:rFonts w:ascii="Tahoma" w:hAnsi="Tahoma" w:cs="Tahoma"/>
        </w:rPr>
        <w:t xml:space="preserve"> </w:t>
      </w:r>
      <w:r w:rsidR="008D49A2">
        <w:rPr>
          <w:rFonts w:ascii="Tahoma" w:hAnsi="Tahoma" w:cs="Tahoma"/>
        </w:rPr>
        <w:t xml:space="preserve">MIE Board Members </w:t>
      </w:r>
      <w:r w:rsidR="009D5599">
        <w:rPr>
          <w:rFonts w:ascii="Tahoma" w:hAnsi="Tahoma" w:cs="Tahoma"/>
        </w:rPr>
        <w:t xml:space="preserve">Jan May, Executive Director, AARP Legal Counsel for the Elderly, and </w:t>
      </w:r>
      <w:proofErr w:type="spellStart"/>
      <w:r w:rsidR="008D49A2">
        <w:rPr>
          <w:rFonts w:ascii="Tahoma" w:hAnsi="Tahoma" w:cs="Tahoma"/>
        </w:rPr>
        <w:t>Jacquelynne</w:t>
      </w:r>
      <w:proofErr w:type="spellEnd"/>
      <w:r w:rsidR="008D49A2">
        <w:rPr>
          <w:rFonts w:ascii="Tahoma" w:hAnsi="Tahoma" w:cs="Tahoma"/>
        </w:rPr>
        <w:t xml:space="preserve"> Bowman, Executive Director, Greater Boston Legal Services, </w:t>
      </w:r>
      <w:r>
        <w:rPr>
          <w:rFonts w:ascii="Tahoma" w:hAnsi="Tahoma" w:cs="Tahoma"/>
        </w:rPr>
        <w:t xml:space="preserve">and </w:t>
      </w:r>
      <w:r w:rsidR="009D5599">
        <w:rPr>
          <w:rFonts w:ascii="Tahoma" w:hAnsi="Tahoma" w:cs="Tahoma"/>
        </w:rPr>
        <w:t xml:space="preserve">Patricia Pap, </w:t>
      </w:r>
      <w:r>
        <w:rPr>
          <w:rFonts w:ascii="Tahoma" w:hAnsi="Tahoma" w:cs="Tahoma"/>
        </w:rPr>
        <w:t xml:space="preserve">MIE </w:t>
      </w:r>
      <w:r w:rsidR="009D5599">
        <w:rPr>
          <w:rFonts w:ascii="Tahoma" w:hAnsi="Tahoma" w:cs="Tahoma"/>
        </w:rPr>
        <w:t>Executive Director.</w:t>
      </w:r>
    </w:p>
    <w:p w:rsidR="00E83174" w:rsidRPr="00386976" w:rsidRDefault="00E83174" w:rsidP="00666B7B">
      <w:pPr>
        <w:spacing w:after="0" w:line="240" w:lineRule="auto"/>
        <w:jc w:val="center"/>
        <w:rPr>
          <w:rFonts w:ascii="Tahoma" w:hAnsi="Tahoma" w:cs="Tahoma"/>
        </w:rPr>
      </w:pPr>
    </w:p>
    <w:p w:rsidR="00883D42" w:rsidRPr="00883D42" w:rsidRDefault="00883D42" w:rsidP="00883D42">
      <w:pPr>
        <w:spacing w:after="0" w:line="240" w:lineRule="auto"/>
        <w:rPr>
          <w:rFonts w:ascii="Tahoma" w:eastAsia="Times New Roman" w:hAnsi="Tahoma" w:cs="Tahoma"/>
        </w:rPr>
      </w:pPr>
      <w:r w:rsidRPr="00386976">
        <w:rPr>
          <w:rFonts w:ascii="Tahoma" w:hAnsi="Tahoma" w:cs="Tahoma"/>
          <w:i/>
        </w:rPr>
        <w:t>Hotel information:</w:t>
      </w:r>
      <w:r w:rsidRPr="00386976">
        <w:rPr>
          <w:rFonts w:ascii="Tahoma" w:hAnsi="Tahoma" w:cs="Tahoma"/>
        </w:rPr>
        <w:t xml:space="preserve">  MIE New Executive Director Training will take place at the </w:t>
      </w:r>
      <w:r w:rsidR="0009327C">
        <w:rPr>
          <w:rFonts w:ascii="Tahoma" w:hAnsi="Tahoma" w:cs="Tahoma"/>
        </w:rPr>
        <w:t>NLADA Ann</w:t>
      </w:r>
      <w:r w:rsidR="00386976" w:rsidRPr="00386976">
        <w:rPr>
          <w:rFonts w:ascii="Tahoma" w:hAnsi="Tahoma" w:cs="Tahoma"/>
        </w:rPr>
        <w:t>u</w:t>
      </w:r>
      <w:r w:rsidR="0009327C">
        <w:rPr>
          <w:rFonts w:ascii="Tahoma" w:hAnsi="Tahoma" w:cs="Tahoma"/>
        </w:rPr>
        <w:t>a</w:t>
      </w:r>
      <w:r w:rsidR="00386976" w:rsidRPr="00386976">
        <w:rPr>
          <w:rFonts w:ascii="Tahoma" w:hAnsi="Tahoma" w:cs="Tahoma"/>
        </w:rPr>
        <w:t xml:space="preserve">l Conference Hotel, </w:t>
      </w:r>
      <w:r w:rsidR="00962FCE">
        <w:rPr>
          <w:rFonts w:ascii="Tahoma" w:hAnsi="Tahoma" w:cs="Tahoma"/>
        </w:rPr>
        <w:t>the Sheraton New Orleans</w:t>
      </w:r>
      <w:r w:rsidR="00386976" w:rsidRPr="00386976">
        <w:rPr>
          <w:rFonts w:ascii="Tahoma" w:hAnsi="Tahoma" w:cs="Tahoma"/>
          <w:color w:val="000000"/>
        </w:rPr>
        <w:t>.</w:t>
      </w:r>
      <w:r w:rsidR="00386976">
        <w:rPr>
          <w:rFonts w:ascii="Arial" w:hAnsi="Arial" w:cs="Arial"/>
          <w:color w:val="000000"/>
          <w:sz w:val="19"/>
          <w:szCs w:val="19"/>
        </w:rPr>
        <w:t xml:space="preserve">  </w:t>
      </w:r>
      <w:r w:rsidRPr="00883D42">
        <w:rPr>
          <w:rFonts w:ascii="Tahoma" w:eastAsia="Times New Roman" w:hAnsi="Tahoma" w:cs="Tahoma"/>
        </w:rPr>
        <w:t>For information on hotel reservations, visit</w:t>
      </w:r>
      <w:r w:rsidR="00386976">
        <w:rPr>
          <w:rFonts w:ascii="Tahoma" w:eastAsia="Times New Roman" w:hAnsi="Tahoma" w:cs="Tahoma"/>
        </w:rPr>
        <w:t xml:space="preserve"> </w:t>
      </w:r>
      <w:hyperlink r:id="rId5" w:history="1">
        <w:r w:rsidR="002D54DD" w:rsidRPr="009F5D99">
          <w:rPr>
            <w:rStyle w:val="Hyperlink"/>
            <w:rFonts w:ascii="Tahoma" w:eastAsia="Times New Roman" w:hAnsi="Tahoma" w:cs="Tahoma"/>
          </w:rPr>
          <w:t>http://www.nlada100years.org/annual2015</w:t>
        </w:r>
      </w:hyperlink>
      <w:r w:rsidR="002D54DD">
        <w:rPr>
          <w:rFonts w:ascii="Tahoma" w:eastAsia="Times New Roman" w:hAnsi="Tahoma" w:cs="Tahoma"/>
        </w:rPr>
        <w:t xml:space="preserve">. </w:t>
      </w:r>
      <w:r w:rsidRPr="00883D42">
        <w:rPr>
          <w:rFonts w:ascii="Tahoma" w:eastAsia="Times New Roman" w:hAnsi="Tahoma" w:cs="Tahoma"/>
        </w:rPr>
        <w:t xml:space="preserve"> </w:t>
      </w:r>
    </w:p>
    <w:p w:rsidR="001516C8" w:rsidRPr="00883D42" w:rsidRDefault="001516C8" w:rsidP="001516C8">
      <w:pPr>
        <w:pStyle w:val="Default"/>
        <w:rPr>
          <w:rFonts w:ascii="Tahoma" w:hAnsi="Tahoma" w:cs="Tahoma"/>
          <w:sz w:val="22"/>
          <w:szCs w:val="22"/>
        </w:rPr>
      </w:pPr>
    </w:p>
    <w:p w:rsidR="00883D42" w:rsidRDefault="00883D42" w:rsidP="00883D42">
      <w:pPr>
        <w:spacing w:after="0" w:line="240" w:lineRule="auto"/>
        <w:jc w:val="center"/>
        <w:rPr>
          <w:rFonts w:ascii="Verdana" w:hAnsi="Verdana"/>
          <w:b/>
          <w:sz w:val="18"/>
          <w:szCs w:val="18"/>
        </w:rPr>
      </w:pPr>
      <w:r>
        <w:rPr>
          <w:rFonts w:ascii="Verdana" w:hAnsi="Verdana"/>
          <w:sz w:val="20"/>
          <w:szCs w:val="20"/>
        </w:rPr>
        <w:t xml:space="preserve">--------------------------------------------------------------------------------------------        </w:t>
      </w:r>
      <w:r w:rsidRPr="00883D42">
        <w:rPr>
          <w:rFonts w:ascii="Verdana" w:hAnsi="Verdana"/>
          <w:b/>
          <w:sz w:val="18"/>
          <w:szCs w:val="18"/>
        </w:rPr>
        <w:t>MIE New</w:t>
      </w:r>
      <w:r w:rsidRPr="004B0529">
        <w:rPr>
          <w:rFonts w:ascii="Verdana" w:hAnsi="Verdana"/>
          <w:b/>
          <w:sz w:val="18"/>
          <w:szCs w:val="18"/>
        </w:rPr>
        <w:t xml:space="preserve"> Executive </w:t>
      </w:r>
      <w:r>
        <w:rPr>
          <w:rFonts w:ascii="Verdana" w:hAnsi="Verdana"/>
          <w:b/>
          <w:sz w:val="18"/>
          <w:szCs w:val="18"/>
        </w:rPr>
        <w:t>Director Training Registration</w:t>
      </w:r>
    </w:p>
    <w:p w:rsidR="00883D42" w:rsidRPr="00EE7983" w:rsidRDefault="00883D42" w:rsidP="00883D42">
      <w:pPr>
        <w:jc w:val="center"/>
        <w:rPr>
          <w:rFonts w:ascii="Verdana" w:hAnsi="Verdana"/>
          <w:sz w:val="20"/>
          <w:szCs w:val="20"/>
        </w:rPr>
      </w:pPr>
      <w:r w:rsidRPr="00EE7983">
        <w:rPr>
          <w:rFonts w:ascii="Verdana" w:hAnsi="Verdana"/>
          <w:sz w:val="18"/>
          <w:szCs w:val="18"/>
        </w:rPr>
        <w:t xml:space="preserve">Please register by </w:t>
      </w:r>
      <w:r w:rsidR="00962FCE">
        <w:rPr>
          <w:rFonts w:ascii="Verdana" w:hAnsi="Verdana"/>
          <w:sz w:val="18"/>
          <w:szCs w:val="18"/>
        </w:rPr>
        <w:t>October 13, 2015</w:t>
      </w:r>
    </w:p>
    <w:p w:rsidR="00883D42" w:rsidRDefault="00883D42" w:rsidP="00883D42">
      <w:pPr>
        <w:pStyle w:val="Pa8"/>
        <w:framePr w:wrap="auto" w:vAnchor="page" w:hAnchor="page" w:x="1" w:y="15501"/>
        <w:jc w:val="center"/>
        <w:rPr>
          <w:rFonts w:ascii="Minion" w:hAnsi="Minion" w:cs="Minion"/>
          <w:color w:val="221E1F"/>
          <w:sz w:val="20"/>
          <w:szCs w:val="20"/>
        </w:rPr>
      </w:pPr>
    </w:p>
    <w:tbl>
      <w:tblPr>
        <w:tblStyle w:val="TableGrid"/>
        <w:tblW w:w="10320" w:type="dxa"/>
        <w:tblInd w:w="-372" w:type="dxa"/>
        <w:tblLook w:val="04A0" w:firstRow="1" w:lastRow="0" w:firstColumn="1" w:lastColumn="0" w:noHBand="0" w:noVBand="1"/>
      </w:tblPr>
      <w:tblGrid>
        <w:gridCol w:w="2640"/>
        <w:gridCol w:w="2040"/>
        <w:gridCol w:w="240"/>
        <w:gridCol w:w="5400"/>
      </w:tblGrid>
      <w:tr w:rsidR="00883D42" w:rsidRPr="00C77C18" w:rsidTr="00931664">
        <w:tc>
          <w:tcPr>
            <w:tcW w:w="2640" w:type="dxa"/>
            <w:tcBorders>
              <w:top w:val="nil"/>
              <w:left w:val="nil"/>
              <w:right w:val="nil"/>
            </w:tcBorders>
          </w:tcPr>
          <w:p w:rsidR="00883D42" w:rsidRPr="00C77C18" w:rsidRDefault="00883D42" w:rsidP="00931664">
            <w:pPr>
              <w:pStyle w:val="Default"/>
              <w:spacing w:before="120" w:line="213" w:lineRule="atLeast"/>
              <w:rPr>
                <w:sz w:val="16"/>
                <w:szCs w:val="16"/>
              </w:rPr>
            </w:pPr>
            <w:r>
              <w:rPr>
                <w:sz w:val="16"/>
                <w:szCs w:val="16"/>
              </w:rPr>
              <w:t>Name/Title:</w:t>
            </w:r>
          </w:p>
        </w:tc>
        <w:tc>
          <w:tcPr>
            <w:tcW w:w="2040" w:type="dxa"/>
            <w:tcBorders>
              <w:top w:val="nil"/>
              <w:left w:val="nil"/>
              <w:right w:val="nil"/>
            </w:tcBorders>
          </w:tcPr>
          <w:p w:rsidR="00883D42" w:rsidRPr="00C77C18" w:rsidRDefault="00883D42" w:rsidP="00931664">
            <w:pPr>
              <w:pStyle w:val="Default"/>
              <w:spacing w:before="120" w:line="213" w:lineRule="atLeast"/>
              <w:rPr>
                <w:sz w:val="16"/>
                <w:szCs w:val="16"/>
              </w:rPr>
            </w:pPr>
          </w:p>
        </w:tc>
        <w:tc>
          <w:tcPr>
            <w:tcW w:w="240" w:type="dxa"/>
            <w:tcBorders>
              <w:top w:val="nil"/>
              <w:left w:val="nil"/>
              <w:bottom w:val="nil"/>
              <w:right w:val="nil"/>
            </w:tcBorders>
          </w:tcPr>
          <w:p w:rsidR="00883D42" w:rsidRPr="00C77C18" w:rsidRDefault="00883D42" w:rsidP="00931664">
            <w:pPr>
              <w:pStyle w:val="Default"/>
              <w:spacing w:line="213" w:lineRule="atLeast"/>
              <w:rPr>
                <w:sz w:val="16"/>
                <w:szCs w:val="16"/>
              </w:rPr>
            </w:pPr>
          </w:p>
        </w:tc>
        <w:tc>
          <w:tcPr>
            <w:tcW w:w="5400" w:type="dxa"/>
            <w:tcBorders>
              <w:top w:val="nil"/>
              <w:left w:val="nil"/>
              <w:right w:val="nil"/>
            </w:tcBorders>
          </w:tcPr>
          <w:p w:rsidR="00883D42" w:rsidRPr="00C77C18" w:rsidRDefault="00883D42" w:rsidP="00931664">
            <w:pPr>
              <w:pStyle w:val="Default"/>
              <w:spacing w:before="120" w:line="213" w:lineRule="atLeast"/>
              <w:rPr>
                <w:sz w:val="16"/>
                <w:szCs w:val="16"/>
              </w:rPr>
            </w:pPr>
            <w:r>
              <w:rPr>
                <w:sz w:val="16"/>
                <w:szCs w:val="16"/>
              </w:rPr>
              <w:t>Fax:</w:t>
            </w:r>
          </w:p>
        </w:tc>
      </w:tr>
      <w:tr w:rsidR="00883D42" w:rsidRPr="00C77C18" w:rsidTr="00931664">
        <w:tc>
          <w:tcPr>
            <w:tcW w:w="2640" w:type="dxa"/>
            <w:tcBorders>
              <w:left w:val="nil"/>
              <w:right w:val="nil"/>
            </w:tcBorders>
          </w:tcPr>
          <w:p w:rsidR="00883D42" w:rsidRPr="00C77C18" w:rsidRDefault="00883D42" w:rsidP="00931664">
            <w:pPr>
              <w:pStyle w:val="Default"/>
              <w:spacing w:before="120" w:line="213" w:lineRule="atLeast"/>
              <w:rPr>
                <w:sz w:val="16"/>
                <w:szCs w:val="16"/>
              </w:rPr>
            </w:pPr>
            <w:r>
              <w:rPr>
                <w:sz w:val="16"/>
                <w:szCs w:val="16"/>
              </w:rPr>
              <w:t>Program Name:</w:t>
            </w:r>
          </w:p>
        </w:tc>
        <w:tc>
          <w:tcPr>
            <w:tcW w:w="2040" w:type="dxa"/>
            <w:tcBorders>
              <w:left w:val="nil"/>
              <w:right w:val="nil"/>
            </w:tcBorders>
          </w:tcPr>
          <w:p w:rsidR="00883D42" w:rsidRPr="00C77C18" w:rsidRDefault="00883D42" w:rsidP="00931664">
            <w:pPr>
              <w:pStyle w:val="Default"/>
              <w:spacing w:line="213" w:lineRule="atLeast"/>
              <w:rPr>
                <w:sz w:val="16"/>
                <w:szCs w:val="16"/>
              </w:rPr>
            </w:pPr>
          </w:p>
        </w:tc>
        <w:tc>
          <w:tcPr>
            <w:tcW w:w="240" w:type="dxa"/>
            <w:tcBorders>
              <w:top w:val="nil"/>
              <w:left w:val="nil"/>
              <w:bottom w:val="nil"/>
              <w:right w:val="nil"/>
            </w:tcBorders>
          </w:tcPr>
          <w:p w:rsidR="00883D42" w:rsidRPr="00C77C18" w:rsidRDefault="00883D42" w:rsidP="00931664">
            <w:pPr>
              <w:pStyle w:val="Default"/>
              <w:spacing w:line="213" w:lineRule="atLeast"/>
              <w:rPr>
                <w:sz w:val="16"/>
                <w:szCs w:val="16"/>
              </w:rPr>
            </w:pPr>
          </w:p>
        </w:tc>
        <w:tc>
          <w:tcPr>
            <w:tcW w:w="5400" w:type="dxa"/>
            <w:tcBorders>
              <w:left w:val="nil"/>
              <w:right w:val="nil"/>
            </w:tcBorders>
          </w:tcPr>
          <w:p w:rsidR="00883D42" w:rsidRPr="00C77C18" w:rsidRDefault="00883D42" w:rsidP="00931664">
            <w:pPr>
              <w:pStyle w:val="Default"/>
              <w:spacing w:before="120" w:line="213" w:lineRule="atLeast"/>
              <w:rPr>
                <w:sz w:val="16"/>
                <w:szCs w:val="16"/>
              </w:rPr>
            </w:pPr>
            <w:r>
              <w:rPr>
                <w:sz w:val="16"/>
                <w:szCs w:val="16"/>
              </w:rPr>
              <w:t>Email:</w:t>
            </w:r>
          </w:p>
        </w:tc>
      </w:tr>
      <w:tr w:rsidR="00883D42" w:rsidRPr="00C77C18" w:rsidTr="00931664">
        <w:tc>
          <w:tcPr>
            <w:tcW w:w="2640" w:type="dxa"/>
            <w:tcBorders>
              <w:left w:val="nil"/>
              <w:right w:val="nil"/>
            </w:tcBorders>
          </w:tcPr>
          <w:p w:rsidR="00883D42" w:rsidRPr="00C77C18" w:rsidRDefault="00883D42" w:rsidP="00931664">
            <w:pPr>
              <w:pStyle w:val="Default"/>
              <w:spacing w:before="120" w:line="213" w:lineRule="atLeast"/>
              <w:rPr>
                <w:sz w:val="16"/>
                <w:szCs w:val="16"/>
              </w:rPr>
            </w:pPr>
            <w:r>
              <w:rPr>
                <w:sz w:val="16"/>
                <w:szCs w:val="16"/>
              </w:rPr>
              <w:t>Address:</w:t>
            </w:r>
          </w:p>
        </w:tc>
        <w:tc>
          <w:tcPr>
            <w:tcW w:w="2040" w:type="dxa"/>
            <w:tcBorders>
              <w:left w:val="nil"/>
              <w:right w:val="nil"/>
            </w:tcBorders>
          </w:tcPr>
          <w:p w:rsidR="00883D42" w:rsidRPr="00C77C18" w:rsidRDefault="00883D42" w:rsidP="00931664">
            <w:pPr>
              <w:pStyle w:val="Default"/>
              <w:spacing w:before="120" w:line="213" w:lineRule="atLeast"/>
              <w:rPr>
                <w:sz w:val="16"/>
                <w:szCs w:val="16"/>
              </w:rPr>
            </w:pPr>
          </w:p>
        </w:tc>
        <w:tc>
          <w:tcPr>
            <w:tcW w:w="240" w:type="dxa"/>
            <w:tcBorders>
              <w:top w:val="nil"/>
              <w:left w:val="nil"/>
              <w:bottom w:val="nil"/>
              <w:right w:val="nil"/>
            </w:tcBorders>
          </w:tcPr>
          <w:p w:rsidR="00883D42" w:rsidRPr="00C77C18" w:rsidRDefault="00883D42" w:rsidP="00931664">
            <w:pPr>
              <w:pStyle w:val="Default"/>
              <w:spacing w:line="213" w:lineRule="atLeast"/>
              <w:rPr>
                <w:sz w:val="16"/>
                <w:szCs w:val="16"/>
              </w:rPr>
            </w:pPr>
          </w:p>
        </w:tc>
        <w:tc>
          <w:tcPr>
            <w:tcW w:w="5400" w:type="dxa"/>
            <w:vMerge w:val="restart"/>
            <w:tcBorders>
              <w:left w:val="nil"/>
              <w:bottom w:val="nil"/>
              <w:right w:val="nil"/>
            </w:tcBorders>
          </w:tcPr>
          <w:p w:rsidR="00883D42" w:rsidRPr="00C77C18" w:rsidRDefault="00883D42" w:rsidP="00931664">
            <w:pPr>
              <w:pStyle w:val="Default"/>
              <w:spacing w:before="120" w:line="213" w:lineRule="atLeast"/>
              <w:rPr>
                <w:sz w:val="16"/>
                <w:szCs w:val="16"/>
              </w:rPr>
            </w:pPr>
            <w:r>
              <w:rPr>
                <w:sz w:val="16"/>
                <w:szCs w:val="16"/>
              </w:rPr>
              <w:t xml:space="preserve">Registration Fees: </w:t>
            </w:r>
            <w:r>
              <w:rPr>
                <w:rFonts w:ascii="Times New Roman" w:hAnsi="Times New Roman" w:cs="Times New Roman"/>
                <w:sz w:val="16"/>
                <w:szCs w:val="16"/>
              </w:rPr>
              <w:t>□</w:t>
            </w:r>
            <w:r w:rsidR="002D54DD">
              <w:rPr>
                <w:sz w:val="16"/>
                <w:szCs w:val="16"/>
              </w:rPr>
              <w:t xml:space="preserve"> MIE subscribers $36</w:t>
            </w:r>
            <w:r>
              <w:rPr>
                <w:sz w:val="16"/>
                <w:szCs w:val="16"/>
              </w:rPr>
              <w:t xml:space="preserve">5  </w:t>
            </w:r>
            <w:r>
              <w:rPr>
                <w:rFonts w:ascii="Times New Roman" w:hAnsi="Times New Roman" w:cs="Times New Roman"/>
                <w:sz w:val="16"/>
                <w:szCs w:val="16"/>
              </w:rPr>
              <w:t>□</w:t>
            </w:r>
            <w:r w:rsidR="002D54DD">
              <w:rPr>
                <w:sz w:val="16"/>
                <w:szCs w:val="16"/>
              </w:rPr>
              <w:t xml:space="preserve"> Non-subscribers $46</w:t>
            </w:r>
            <w:r>
              <w:rPr>
                <w:sz w:val="16"/>
                <w:szCs w:val="16"/>
              </w:rPr>
              <w:t>5</w:t>
            </w:r>
          </w:p>
          <w:p w:rsidR="00883D42" w:rsidRPr="00C77C18" w:rsidRDefault="00883D42" w:rsidP="00931664">
            <w:pPr>
              <w:pStyle w:val="Default"/>
              <w:spacing w:before="120" w:line="213" w:lineRule="atLeast"/>
              <w:rPr>
                <w:sz w:val="16"/>
                <w:szCs w:val="16"/>
              </w:rPr>
            </w:pPr>
            <w:r>
              <w:rPr>
                <w:sz w:val="16"/>
                <w:szCs w:val="16"/>
              </w:rPr>
              <w:t xml:space="preserve">Please send registration and check to address below or visit </w:t>
            </w:r>
            <w:r w:rsidRPr="0056533E">
              <w:rPr>
                <w:sz w:val="16"/>
                <w:szCs w:val="16"/>
              </w:rPr>
              <w:t>www.m-i-e.org/Calendar</w:t>
            </w:r>
            <w:r>
              <w:rPr>
                <w:sz w:val="16"/>
                <w:szCs w:val="16"/>
              </w:rPr>
              <w:t xml:space="preserve"> to complete the registration form on line and pay by credit card.  For more info, contact Patricia Pap, MIE Executive Director at </w:t>
            </w:r>
            <w:r w:rsidRPr="0056533E">
              <w:rPr>
                <w:sz w:val="16"/>
                <w:szCs w:val="16"/>
              </w:rPr>
              <w:t>ppap@m-i-e.org</w:t>
            </w:r>
            <w:r>
              <w:rPr>
                <w:sz w:val="16"/>
                <w:szCs w:val="16"/>
              </w:rPr>
              <w:t xml:space="preserve"> or 617.556.0288.</w:t>
            </w:r>
          </w:p>
        </w:tc>
      </w:tr>
      <w:tr w:rsidR="00883D42" w:rsidRPr="00C77C18" w:rsidTr="00931664">
        <w:tc>
          <w:tcPr>
            <w:tcW w:w="2640" w:type="dxa"/>
            <w:tcBorders>
              <w:left w:val="nil"/>
              <w:right w:val="nil"/>
            </w:tcBorders>
          </w:tcPr>
          <w:p w:rsidR="00883D42" w:rsidRPr="00C77C18" w:rsidRDefault="00883D42" w:rsidP="00931664">
            <w:pPr>
              <w:pStyle w:val="Default"/>
              <w:spacing w:before="120" w:line="213" w:lineRule="atLeast"/>
              <w:rPr>
                <w:sz w:val="16"/>
                <w:szCs w:val="16"/>
              </w:rPr>
            </w:pPr>
            <w:r>
              <w:rPr>
                <w:sz w:val="16"/>
                <w:szCs w:val="16"/>
              </w:rPr>
              <w:t>City:</w:t>
            </w:r>
          </w:p>
        </w:tc>
        <w:tc>
          <w:tcPr>
            <w:tcW w:w="2040" w:type="dxa"/>
            <w:tcBorders>
              <w:left w:val="nil"/>
              <w:right w:val="nil"/>
            </w:tcBorders>
          </w:tcPr>
          <w:p w:rsidR="00883D42" w:rsidRPr="00C77C18" w:rsidRDefault="00883D42" w:rsidP="00931664">
            <w:pPr>
              <w:pStyle w:val="Default"/>
              <w:spacing w:before="120" w:line="213" w:lineRule="atLeast"/>
              <w:rPr>
                <w:sz w:val="16"/>
                <w:szCs w:val="16"/>
              </w:rPr>
            </w:pPr>
          </w:p>
        </w:tc>
        <w:tc>
          <w:tcPr>
            <w:tcW w:w="240" w:type="dxa"/>
            <w:tcBorders>
              <w:top w:val="nil"/>
              <w:left w:val="nil"/>
              <w:bottom w:val="nil"/>
              <w:right w:val="nil"/>
            </w:tcBorders>
          </w:tcPr>
          <w:p w:rsidR="00883D42" w:rsidRPr="00C77C18" w:rsidRDefault="00883D42" w:rsidP="00931664">
            <w:pPr>
              <w:pStyle w:val="Default"/>
              <w:spacing w:line="213" w:lineRule="atLeast"/>
              <w:rPr>
                <w:sz w:val="16"/>
                <w:szCs w:val="16"/>
              </w:rPr>
            </w:pPr>
          </w:p>
        </w:tc>
        <w:tc>
          <w:tcPr>
            <w:tcW w:w="5400" w:type="dxa"/>
            <w:vMerge/>
            <w:tcBorders>
              <w:left w:val="nil"/>
              <w:bottom w:val="nil"/>
              <w:right w:val="nil"/>
            </w:tcBorders>
          </w:tcPr>
          <w:p w:rsidR="00883D42" w:rsidRPr="00C77C18" w:rsidRDefault="00883D42" w:rsidP="00931664">
            <w:pPr>
              <w:pStyle w:val="Default"/>
              <w:spacing w:before="120" w:line="213" w:lineRule="atLeast"/>
              <w:rPr>
                <w:sz w:val="16"/>
                <w:szCs w:val="16"/>
              </w:rPr>
            </w:pPr>
          </w:p>
        </w:tc>
      </w:tr>
      <w:tr w:rsidR="00883D42" w:rsidRPr="00C77C18" w:rsidTr="00931664">
        <w:tc>
          <w:tcPr>
            <w:tcW w:w="2640" w:type="dxa"/>
            <w:tcBorders>
              <w:left w:val="nil"/>
              <w:right w:val="nil"/>
            </w:tcBorders>
          </w:tcPr>
          <w:p w:rsidR="00883D42" w:rsidRPr="00C77C18" w:rsidRDefault="00883D42" w:rsidP="00931664">
            <w:pPr>
              <w:pStyle w:val="Default"/>
              <w:spacing w:before="120" w:line="213" w:lineRule="atLeast"/>
              <w:rPr>
                <w:sz w:val="16"/>
                <w:szCs w:val="16"/>
              </w:rPr>
            </w:pPr>
            <w:r>
              <w:rPr>
                <w:sz w:val="16"/>
                <w:szCs w:val="16"/>
              </w:rPr>
              <w:t>State:</w:t>
            </w:r>
          </w:p>
        </w:tc>
        <w:tc>
          <w:tcPr>
            <w:tcW w:w="2040" w:type="dxa"/>
            <w:tcBorders>
              <w:left w:val="nil"/>
              <w:right w:val="nil"/>
            </w:tcBorders>
          </w:tcPr>
          <w:p w:rsidR="00883D42" w:rsidRPr="00C77C18" w:rsidRDefault="00883D42" w:rsidP="00931664">
            <w:pPr>
              <w:pStyle w:val="Default"/>
              <w:spacing w:before="120" w:line="213" w:lineRule="atLeast"/>
              <w:rPr>
                <w:sz w:val="16"/>
                <w:szCs w:val="16"/>
              </w:rPr>
            </w:pPr>
            <w:r>
              <w:rPr>
                <w:sz w:val="16"/>
                <w:szCs w:val="16"/>
              </w:rPr>
              <w:t>Zip:</w:t>
            </w:r>
          </w:p>
        </w:tc>
        <w:tc>
          <w:tcPr>
            <w:tcW w:w="240" w:type="dxa"/>
            <w:tcBorders>
              <w:top w:val="nil"/>
              <w:left w:val="nil"/>
              <w:bottom w:val="nil"/>
              <w:right w:val="nil"/>
            </w:tcBorders>
          </w:tcPr>
          <w:p w:rsidR="00883D42" w:rsidRPr="00C77C18" w:rsidRDefault="00883D42" w:rsidP="00931664">
            <w:pPr>
              <w:pStyle w:val="Default"/>
              <w:spacing w:line="213" w:lineRule="atLeast"/>
              <w:rPr>
                <w:sz w:val="16"/>
                <w:szCs w:val="16"/>
              </w:rPr>
            </w:pPr>
          </w:p>
        </w:tc>
        <w:tc>
          <w:tcPr>
            <w:tcW w:w="5400" w:type="dxa"/>
            <w:vMerge/>
            <w:tcBorders>
              <w:left w:val="nil"/>
              <w:bottom w:val="nil"/>
              <w:right w:val="nil"/>
            </w:tcBorders>
          </w:tcPr>
          <w:p w:rsidR="00883D42" w:rsidRPr="00C77C18" w:rsidRDefault="00883D42" w:rsidP="00931664">
            <w:pPr>
              <w:pStyle w:val="Default"/>
              <w:spacing w:line="213" w:lineRule="atLeast"/>
              <w:rPr>
                <w:sz w:val="16"/>
                <w:szCs w:val="16"/>
              </w:rPr>
            </w:pPr>
          </w:p>
        </w:tc>
      </w:tr>
      <w:tr w:rsidR="00883D42" w:rsidRPr="00C77C18" w:rsidTr="00931664">
        <w:tc>
          <w:tcPr>
            <w:tcW w:w="2640" w:type="dxa"/>
            <w:tcBorders>
              <w:left w:val="nil"/>
              <w:right w:val="nil"/>
            </w:tcBorders>
          </w:tcPr>
          <w:p w:rsidR="00883D42" w:rsidRPr="00C77C18" w:rsidRDefault="00883D42" w:rsidP="00931664">
            <w:pPr>
              <w:pStyle w:val="Default"/>
              <w:spacing w:before="120" w:line="213" w:lineRule="atLeast"/>
              <w:rPr>
                <w:sz w:val="16"/>
                <w:szCs w:val="16"/>
              </w:rPr>
            </w:pPr>
            <w:r>
              <w:rPr>
                <w:sz w:val="16"/>
                <w:szCs w:val="16"/>
              </w:rPr>
              <w:t>Phone:</w:t>
            </w:r>
          </w:p>
        </w:tc>
        <w:tc>
          <w:tcPr>
            <w:tcW w:w="2040" w:type="dxa"/>
            <w:tcBorders>
              <w:left w:val="nil"/>
              <w:right w:val="nil"/>
            </w:tcBorders>
          </w:tcPr>
          <w:p w:rsidR="00883D42" w:rsidRPr="00C77C18" w:rsidRDefault="00883D42" w:rsidP="00931664">
            <w:pPr>
              <w:pStyle w:val="Default"/>
              <w:spacing w:before="120" w:line="213" w:lineRule="atLeast"/>
              <w:rPr>
                <w:sz w:val="16"/>
                <w:szCs w:val="16"/>
              </w:rPr>
            </w:pPr>
          </w:p>
        </w:tc>
        <w:tc>
          <w:tcPr>
            <w:tcW w:w="240" w:type="dxa"/>
            <w:tcBorders>
              <w:top w:val="nil"/>
              <w:left w:val="nil"/>
              <w:bottom w:val="nil"/>
              <w:right w:val="nil"/>
            </w:tcBorders>
          </w:tcPr>
          <w:p w:rsidR="00883D42" w:rsidRPr="00C77C18" w:rsidRDefault="00883D42" w:rsidP="00931664">
            <w:pPr>
              <w:pStyle w:val="Default"/>
              <w:spacing w:line="213" w:lineRule="atLeast"/>
              <w:rPr>
                <w:sz w:val="16"/>
                <w:szCs w:val="16"/>
              </w:rPr>
            </w:pPr>
          </w:p>
        </w:tc>
        <w:tc>
          <w:tcPr>
            <w:tcW w:w="5400" w:type="dxa"/>
            <w:vMerge/>
            <w:tcBorders>
              <w:left w:val="nil"/>
              <w:bottom w:val="nil"/>
              <w:right w:val="nil"/>
            </w:tcBorders>
          </w:tcPr>
          <w:p w:rsidR="00883D42" w:rsidRPr="00C77C18" w:rsidRDefault="00883D42" w:rsidP="00931664">
            <w:pPr>
              <w:pStyle w:val="Default"/>
              <w:spacing w:line="213" w:lineRule="atLeast"/>
              <w:rPr>
                <w:sz w:val="16"/>
                <w:szCs w:val="16"/>
              </w:rPr>
            </w:pPr>
          </w:p>
        </w:tc>
      </w:tr>
    </w:tbl>
    <w:p w:rsidR="00BF45D4" w:rsidRDefault="00883D42" w:rsidP="00D855AB">
      <w:pPr>
        <w:pStyle w:val="Default"/>
        <w:spacing w:line="213" w:lineRule="atLeast"/>
      </w:pPr>
      <w:bookmarkStart w:id="0" w:name="_GoBack"/>
      <w:bookmarkEnd w:id="0"/>
      <w:r>
        <w:rPr>
          <w:noProof/>
        </w:rPr>
        <w:drawing>
          <wp:anchor distT="0" distB="0" distL="114300" distR="114300" simplePos="0" relativeHeight="251663360" behindDoc="0" locked="0" layoutInCell="1" allowOverlap="1">
            <wp:simplePos x="0" y="0"/>
            <wp:positionH relativeFrom="column">
              <wp:posOffset>9525</wp:posOffset>
            </wp:positionH>
            <wp:positionV relativeFrom="paragraph">
              <wp:posOffset>212725</wp:posOffset>
            </wp:positionV>
            <wp:extent cx="5943600" cy="733425"/>
            <wp:effectExtent l="19050" t="0" r="0" b="0"/>
            <wp:wrapSquare wrapText="bothSides"/>
            <wp:docPr id="1" name="Picture 5" descr="C:\Documents and Settings\Admin\My Documents\MIE 2007 - 2009\misc\graphics\new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My Documents\MIE 2007 - 2009\misc\graphics\new footer.jpg"/>
                    <pic:cNvPicPr>
                      <a:picLocks noChangeAspect="1" noChangeArrowheads="1"/>
                    </pic:cNvPicPr>
                  </pic:nvPicPr>
                  <pic:blipFill>
                    <a:blip r:embed="rId6"/>
                    <a:srcRect/>
                    <a:stretch>
                      <a:fillRect/>
                    </a:stretch>
                  </pic:blipFill>
                  <pic:spPr bwMode="auto">
                    <a:xfrm>
                      <a:off x="0" y="0"/>
                      <a:ext cx="5943600" cy="733425"/>
                    </a:xfrm>
                    <a:prstGeom prst="rect">
                      <a:avLst/>
                    </a:prstGeom>
                    <a:noFill/>
                    <a:ln w="9525">
                      <a:noFill/>
                      <a:miter lim="800000"/>
                      <a:headEnd/>
                      <a:tailEnd/>
                    </a:ln>
                  </pic:spPr>
                </pic:pic>
              </a:graphicData>
            </a:graphic>
          </wp:anchor>
        </w:drawing>
      </w:r>
      <w:r w:rsidR="002236ED">
        <w:rPr>
          <w:noProof/>
        </w:rPr>
        <w:drawing>
          <wp:anchor distT="0" distB="0" distL="114300" distR="114300" simplePos="0" relativeHeight="251661312" behindDoc="0" locked="0" layoutInCell="1" allowOverlap="1">
            <wp:simplePos x="0" y="0"/>
            <wp:positionH relativeFrom="column">
              <wp:posOffset>9525</wp:posOffset>
            </wp:positionH>
            <wp:positionV relativeFrom="paragraph">
              <wp:posOffset>212725</wp:posOffset>
            </wp:positionV>
            <wp:extent cx="5943600" cy="733425"/>
            <wp:effectExtent l="19050" t="0" r="0" b="0"/>
            <wp:wrapSquare wrapText="bothSides"/>
            <wp:docPr id="3" name="Picture 5" descr="C:\Documents and Settings\Admin\My Documents\MIE 2007 - 2009\misc\graphics\new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My Documents\MIE 2007 - 2009\misc\graphics\new footer.jpg"/>
                    <pic:cNvPicPr>
                      <a:picLocks noChangeAspect="1" noChangeArrowheads="1"/>
                    </pic:cNvPicPr>
                  </pic:nvPicPr>
                  <pic:blipFill>
                    <a:blip r:embed="rId6"/>
                    <a:srcRect/>
                    <a:stretch>
                      <a:fillRect/>
                    </a:stretch>
                  </pic:blipFill>
                  <pic:spPr bwMode="auto">
                    <a:xfrm>
                      <a:off x="0" y="0"/>
                      <a:ext cx="5943600" cy="733425"/>
                    </a:xfrm>
                    <a:prstGeom prst="rect">
                      <a:avLst/>
                    </a:prstGeom>
                    <a:noFill/>
                    <a:ln w="9525">
                      <a:noFill/>
                      <a:miter lim="800000"/>
                      <a:headEnd/>
                      <a:tailEnd/>
                    </a:ln>
                  </pic:spPr>
                </pic:pic>
              </a:graphicData>
            </a:graphic>
          </wp:anchor>
        </w:drawing>
      </w:r>
    </w:p>
    <w:sectPr w:rsidR="00BF45D4" w:rsidSect="001B3BEB">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g Radiant Bold Extended Cd">
    <w:altName w:val="Cg Radiant Bold Extended Cd"/>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Roman">
    <w:altName w:val="Myriad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90C"/>
    <w:rsid w:val="00023736"/>
    <w:rsid w:val="0009327C"/>
    <w:rsid w:val="000C71DD"/>
    <w:rsid w:val="00135A2D"/>
    <w:rsid w:val="001516C8"/>
    <w:rsid w:val="001B3BEB"/>
    <w:rsid w:val="001D555E"/>
    <w:rsid w:val="002236ED"/>
    <w:rsid w:val="00292025"/>
    <w:rsid w:val="002D54DD"/>
    <w:rsid w:val="003409B2"/>
    <w:rsid w:val="0037490C"/>
    <w:rsid w:val="00386976"/>
    <w:rsid w:val="003D5BCE"/>
    <w:rsid w:val="0041062B"/>
    <w:rsid w:val="00411D43"/>
    <w:rsid w:val="00474629"/>
    <w:rsid w:val="00485BB8"/>
    <w:rsid w:val="004B0529"/>
    <w:rsid w:val="004B73F6"/>
    <w:rsid w:val="004C0CAB"/>
    <w:rsid w:val="00506E09"/>
    <w:rsid w:val="00517280"/>
    <w:rsid w:val="0056533E"/>
    <w:rsid w:val="00652862"/>
    <w:rsid w:val="00666B7B"/>
    <w:rsid w:val="006C5201"/>
    <w:rsid w:val="006D1702"/>
    <w:rsid w:val="006F6B42"/>
    <w:rsid w:val="0072700C"/>
    <w:rsid w:val="007C3A18"/>
    <w:rsid w:val="007E0292"/>
    <w:rsid w:val="007E57BF"/>
    <w:rsid w:val="00827023"/>
    <w:rsid w:val="008456A5"/>
    <w:rsid w:val="00883D42"/>
    <w:rsid w:val="00890E17"/>
    <w:rsid w:val="008A4A9C"/>
    <w:rsid w:val="008D49A2"/>
    <w:rsid w:val="008E2158"/>
    <w:rsid w:val="00901048"/>
    <w:rsid w:val="00931664"/>
    <w:rsid w:val="009365D7"/>
    <w:rsid w:val="00962FCE"/>
    <w:rsid w:val="00972C4E"/>
    <w:rsid w:val="009A073B"/>
    <w:rsid w:val="009D5599"/>
    <w:rsid w:val="009F7D30"/>
    <w:rsid w:val="00A41CF8"/>
    <w:rsid w:val="00AF3EE7"/>
    <w:rsid w:val="00AF6220"/>
    <w:rsid w:val="00BE7737"/>
    <w:rsid w:val="00BE7B5F"/>
    <w:rsid w:val="00BF45D4"/>
    <w:rsid w:val="00C23987"/>
    <w:rsid w:val="00C77C18"/>
    <w:rsid w:val="00C93F32"/>
    <w:rsid w:val="00D13955"/>
    <w:rsid w:val="00D347D7"/>
    <w:rsid w:val="00D55AB4"/>
    <w:rsid w:val="00D720C7"/>
    <w:rsid w:val="00D855AB"/>
    <w:rsid w:val="00E023A1"/>
    <w:rsid w:val="00E37855"/>
    <w:rsid w:val="00E43D7A"/>
    <w:rsid w:val="00E51C45"/>
    <w:rsid w:val="00E8285E"/>
    <w:rsid w:val="00E83174"/>
    <w:rsid w:val="00EB505F"/>
    <w:rsid w:val="00EE7983"/>
    <w:rsid w:val="00FB5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341F93D-FD62-4786-B9D4-35CA7858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73B"/>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073B"/>
    <w:pPr>
      <w:widowControl w:val="0"/>
      <w:autoSpaceDE w:val="0"/>
      <w:autoSpaceDN w:val="0"/>
      <w:adjustRightInd w:val="0"/>
      <w:spacing w:after="0" w:line="240" w:lineRule="auto"/>
    </w:pPr>
    <w:rPr>
      <w:rFonts w:ascii="Cg Radiant Bold Extended Cd" w:hAnsi="Cg Radiant Bold Extended Cd" w:cs="Cg Radiant Bold Extended Cd"/>
      <w:color w:val="000000"/>
      <w:sz w:val="24"/>
      <w:szCs w:val="24"/>
    </w:rPr>
  </w:style>
  <w:style w:type="paragraph" w:customStyle="1" w:styleId="Pa6">
    <w:name w:val="Pa6"/>
    <w:basedOn w:val="Default"/>
    <w:next w:val="Default"/>
    <w:uiPriority w:val="99"/>
    <w:rsid w:val="009A073B"/>
    <w:pPr>
      <w:spacing w:line="213" w:lineRule="atLeast"/>
    </w:pPr>
    <w:rPr>
      <w:rFonts w:cstheme="minorBidi"/>
      <w:color w:val="auto"/>
    </w:rPr>
  </w:style>
  <w:style w:type="paragraph" w:customStyle="1" w:styleId="Pa7">
    <w:name w:val="Pa7"/>
    <w:basedOn w:val="Default"/>
    <w:next w:val="Default"/>
    <w:uiPriority w:val="99"/>
    <w:rsid w:val="009A073B"/>
    <w:pPr>
      <w:spacing w:line="361" w:lineRule="atLeast"/>
    </w:pPr>
    <w:rPr>
      <w:rFonts w:cstheme="minorBidi"/>
      <w:color w:val="auto"/>
    </w:rPr>
  </w:style>
  <w:style w:type="character" w:customStyle="1" w:styleId="A5">
    <w:name w:val="A5"/>
    <w:uiPriority w:val="99"/>
    <w:rsid w:val="009A073B"/>
    <w:rPr>
      <w:rFonts w:ascii="Myriad Pro Light" w:hAnsi="Myriad Pro Light"/>
      <w:b/>
      <w:color w:val="221E1F"/>
      <w:sz w:val="28"/>
    </w:rPr>
  </w:style>
  <w:style w:type="paragraph" w:customStyle="1" w:styleId="Pa8">
    <w:name w:val="Pa8"/>
    <w:basedOn w:val="Default"/>
    <w:next w:val="Default"/>
    <w:uiPriority w:val="99"/>
    <w:rsid w:val="009A073B"/>
    <w:pPr>
      <w:spacing w:line="181" w:lineRule="atLeast"/>
    </w:pPr>
    <w:rPr>
      <w:rFonts w:cstheme="minorBidi"/>
      <w:color w:val="auto"/>
    </w:rPr>
  </w:style>
  <w:style w:type="character" w:customStyle="1" w:styleId="A6">
    <w:name w:val="A6"/>
    <w:uiPriority w:val="99"/>
    <w:rsid w:val="009A073B"/>
    <w:rPr>
      <w:rFonts w:ascii="Myriad Pro Light" w:hAnsi="Myriad Pro Light"/>
      <w:b/>
      <w:color w:val="221E1F"/>
      <w:sz w:val="26"/>
    </w:rPr>
  </w:style>
  <w:style w:type="paragraph" w:customStyle="1" w:styleId="Pa9">
    <w:name w:val="Pa9"/>
    <w:basedOn w:val="Default"/>
    <w:next w:val="Default"/>
    <w:uiPriority w:val="99"/>
    <w:rsid w:val="009A073B"/>
    <w:pPr>
      <w:spacing w:line="213" w:lineRule="atLeast"/>
    </w:pPr>
    <w:rPr>
      <w:rFonts w:cstheme="minorBidi"/>
      <w:color w:val="auto"/>
    </w:rPr>
  </w:style>
  <w:style w:type="character" w:customStyle="1" w:styleId="A8">
    <w:name w:val="A8"/>
    <w:uiPriority w:val="99"/>
    <w:rsid w:val="009A073B"/>
    <w:rPr>
      <w:rFonts w:ascii="Minion" w:hAnsi="Minion"/>
      <w:color w:val="221E1F"/>
      <w:sz w:val="21"/>
    </w:rPr>
  </w:style>
  <w:style w:type="character" w:customStyle="1" w:styleId="A3">
    <w:name w:val="A3"/>
    <w:uiPriority w:val="99"/>
    <w:rsid w:val="009A073B"/>
    <w:rPr>
      <w:color w:val="000000"/>
    </w:rPr>
  </w:style>
  <w:style w:type="character" w:customStyle="1" w:styleId="A9">
    <w:name w:val="A9"/>
    <w:uiPriority w:val="99"/>
    <w:rsid w:val="009A073B"/>
    <w:rPr>
      <w:rFonts w:ascii="Myriad Pro" w:hAnsi="Myriad Pro"/>
      <w:color w:val="221E1F"/>
      <w:sz w:val="20"/>
    </w:rPr>
  </w:style>
  <w:style w:type="paragraph" w:customStyle="1" w:styleId="Pa0">
    <w:name w:val="Pa0"/>
    <w:basedOn w:val="Default"/>
    <w:next w:val="Default"/>
    <w:uiPriority w:val="99"/>
    <w:rsid w:val="009A073B"/>
    <w:pPr>
      <w:spacing w:line="161" w:lineRule="atLeast"/>
    </w:pPr>
    <w:rPr>
      <w:rFonts w:cstheme="minorBidi"/>
      <w:color w:val="auto"/>
    </w:rPr>
  </w:style>
  <w:style w:type="character" w:customStyle="1" w:styleId="A0">
    <w:name w:val="A0"/>
    <w:uiPriority w:val="99"/>
    <w:rsid w:val="009A073B"/>
    <w:rPr>
      <w:rFonts w:ascii="Myriad Roman" w:hAnsi="Myriad Roman"/>
      <w:color w:val="221E1F"/>
      <w:sz w:val="16"/>
    </w:rPr>
  </w:style>
  <w:style w:type="table" w:styleId="TableGrid">
    <w:name w:val="Table Grid"/>
    <w:basedOn w:val="TableNormal"/>
    <w:uiPriority w:val="59"/>
    <w:rsid w:val="00C77C18"/>
    <w:pPr>
      <w:spacing w:after="0" w:line="240" w:lineRule="auto"/>
    </w:pPr>
    <w:rPr>
      <w:rFonts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6533E"/>
    <w:rPr>
      <w:rFonts w:cs="Times New Roman"/>
      <w:color w:val="0000FF" w:themeColor="hyperlink"/>
      <w:u w:val="single"/>
    </w:rPr>
  </w:style>
  <w:style w:type="character" w:customStyle="1" w:styleId="A10">
    <w:name w:val="A10"/>
    <w:uiPriority w:val="99"/>
    <w:rsid w:val="00D347D7"/>
    <w:rPr>
      <w:color w:val="221E1F"/>
      <w:sz w:val="20"/>
    </w:rPr>
  </w:style>
  <w:style w:type="paragraph" w:styleId="BalloonText">
    <w:name w:val="Balloon Text"/>
    <w:basedOn w:val="Normal"/>
    <w:link w:val="BalloonTextChar"/>
    <w:uiPriority w:val="99"/>
    <w:semiHidden/>
    <w:unhideWhenUsed/>
    <w:rsid w:val="00BE7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737"/>
    <w:rPr>
      <w:rFonts w:ascii="Tahoma" w:hAnsi="Tahoma" w:cs="Tahoma"/>
      <w:sz w:val="16"/>
      <w:szCs w:val="16"/>
    </w:rPr>
  </w:style>
  <w:style w:type="character" w:styleId="FollowedHyperlink">
    <w:name w:val="FollowedHyperlink"/>
    <w:basedOn w:val="DefaultParagraphFont"/>
    <w:uiPriority w:val="99"/>
    <w:semiHidden/>
    <w:unhideWhenUsed/>
    <w:rsid w:val="002D54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79338">
      <w:bodyDiv w:val="1"/>
      <w:marLeft w:val="0"/>
      <w:marRight w:val="0"/>
      <w:marTop w:val="0"/>
      <w:marBottom w:val="0"/>
      <w:divBdr>
        <w:top w:val="none" w:sz="0" w:space="0" w:color="auto"/>
        <w:left w:val="none" w:sz="0" w:space="0" w:color="auto"/>
        <w:bottom w:val="none" w:sz="0" w:space="0" w:color="auto"/>
        <w:right w:val="none" w:sz="0" w:space="0" w:color="auto"/>
      </w:divBdr>
    </w:div>
    <w:div w:id="171530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nlada100years.org/annual2015"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Patti</dc:creator>
  <cp:lastModifiedBy>Patti</cp:lastModifiedBy>
  <cp:revision>4</cp:revision>
  <cp:lastPrinted>2015-08-24T20:29:00Z</cp:lastPrinted>
  <dcterms:created xsi:type="dcterms:W3CDTF">2015-07-22T23:07:00Z</dcterms:created>
  <dcterms:modified xsi:type="dcterms:W3CDTF">2015-09-16T18:45:00Z</dcterms:modified>
</cp:coreProperties>
</file>